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B87" w:rsidRPr="005775EB" w:rsidRDefault="008C0B87" w:rsidP="008C0B87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  <w:bookmarkStart w:id="0" w:name="_GoBack"/>
      <w:bookmarkEnd w:id="0"/>
    </w:p>
    <w:p w:rsidR="008C0B87" w:rsidRPr="005775EB" w:rsidRDefault="008C0B87" w:rsidP="008C0B87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55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9423"/>
      </w:tblGrid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</w:tcBorders>
            <w:shd w:val="pct5" w:color="000000" w:fill="FFFFFF"/>
          </w:tcPr>
          <w:p w:rsidR="008C0B87" w:rsidRPr="005775EB" w:rsidRDefault="008C0B87" w:rsidP="002A5D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8C0B87" w:rsidRPr="005775EB" w:rsidRDefault="008C0B87" w:rsidP="002A5D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8C0B87" w:rsidRPr="005775EB" w:rsidRDefault="008C0B87" w:rsidP="002A5D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 w:rsidRPr="005775EB"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8C0B87" w:rsidRPr="005775EB" w:rsidRDefault="008C0B87" w:rsidP="002A5D52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423" w:type="dxa"/>
            <w:tcBorders>
              <w:top w:val="single" w:sz="4" w:space="0" w:color="auto"/>
            </w:tcBorders>
            <w:shd w:val="pct5" w:color="000000" w:fill="FFFFFF"/>
            <w:vAlign w:val="center"/>
          </w:tcPr>
          <w:p w:rsidR="008C0B87" w:rsidRPr="005775EB" w:rsidRDefault="008C0B87" w:rsidP="002A5D52">
            <w:pPr>
              <w:pStyle w:val="Titolo2"/>
              <w:rPr>
                <w:rFonts w:ascii="Arial" w:hAnsi="Arial" w:cs="Arial"/>
              </w:rPr>
            </w:pPr>
            <w:r w:rsidRPr="005775EB">
              <w:rPr>
                <w:rFonts w:ascii="Arial" w:hAnsi="Arial" w:cs="Arial"/>
              </w:rPr>
              <w:t>OGGETTO DELLA DELIBERAZIONE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16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17 APRILE 2018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21 APRILE 2018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18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MOZIONE  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FIRMA  DEI CONSIGLIERI DI MINORANZA AD OGGETTO: 'MOZIONE  PER  IL  RITIRO / SOSPENSIONE DELIBERA N. 14 C.C. DEL 21/04/2018 PER UN RIESAME DI LEGITTIMITÀ DELLA VARIANTE AL PGT'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19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SOTTOSCRIZIONE  CONFINE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VIRTUALE TRA IL MAPPALE N. 4937 DI PROPRIETÀ  DEI  SIGG. D'AMICO/BONFANTI E IL MAPPALE N. 8895 DI PROPRIETÀ COMUNALE.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20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PRELIEVO DI FONDI DAL FONDO DI RISERVA ORDINARIO E DI CASSA - COMUNICAZIONE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21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RATIFICA  DELIBERAZIONE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DELLA GIUNTA COMUNALE N. 57 DEL 26 GIUGNO  2018  AVENTE PER OGGETTO: VARIAZIONI AL BILANCIO DI PREVISIONE 2018/2020.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ASSESTAMENTO AL BILANCIO DI PREVISIONE 2018/2020.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BILANCIO  DI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PREVISIONE 2018/2020. STATO DI ATTUAZIONE DEI PROGRAMMI.  </w:t>
            </w: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RICOGNIZIONE  DEGLI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EQUILIBRI FINANZIARI - ART. 193 COMMA 2 D. LGS. N. 267/2000.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24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2019/2021.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CESSIONE  AREA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CIMITERIALE MAPP. N. 4707 E PERMUTA AREE IN VIA MONTE MONARCO MAPP. NN. 443 E 9792.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PROGETTO  '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>AREE DI CONFINE' - AZIONI PER IL MANTENIMENTO ED IL  RAFORZAMENTO  DELLE IMPRESE MANIFATTURIERE E PRODUTTIVE NEL NORD DELLA PROVINCIA DI VARESE.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27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  PIANO   DI   ZONA   2018/2020   DELL'AMBITO DISTRETTUALE DI ARCISATE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31/07/18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REGOLAMENTO PER UTILIZZO SALE COMUNALI - MODIFICAZIONE.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9/10/18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31 LUGLIO 2018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9/10/18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VARIAZIONI AL BILANCIO DI PREVISIONE 2018/2020.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9/10/18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PROROGA  VALIDITÀ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DEL  DOCUMENTO  DI PIANO DEL P.G.T. FINO ALLADEGUAMENTO     DELLA     PIANIFICAZIONE    REGIONALE E PROVINCIALE  ALLA  NORMATIVA SUL CONSUMO DI SUOLO, AI SENSI DELLART. 5, COMMA 5, DELLA LEGGE REGIONALE N. 31/2014.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27/11/18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VERBALI  SEDUTA PRECEDENTE DEL 9 OTTOBRE 2018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lastRenderedPageBreak/>
              <w:t>33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27/11/18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VARIAZIONI AL BILANCIO DI PREVISIONE 2018/2020.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27 NOVEMBRE 2018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CONVENZIONE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TRA REGIONE LOMBARDIA E COMUNE DI CANTELLO    PER    LA   REALIZZAZIONE   DEL   PARCHEGGIO DI INTERSCAMBIO IN COMUNE DI CANTELLO - FRAZIONE GAGGIOLO.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AREE  E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FABBRICATI  DA  DESTINARE A RESIDENZA ED ATTIVITA' PRODUTTIVE  E  TERZIARIE AI SENSI DELLE LEGGI 18.04.1962 N. 167  -  22.10.1971  N. 865 - 04.08.1978 N. 457 DA CEDERE IN PROPRIETA'   O   DIRITTO  DI  SUPERFICIE  -  ART.  14 LEGGE 28.02.1983 N. 55.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37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TASSA  SERVIZI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INDIVISIBILI  (TASI) DETERMINAZIONE SERVIZI INDIVISIBILI  E  RELATIVI  COSTI  - DETERMINAZIONE ALIQUOTE ANNO 2019.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38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PIANO  FINANZIARIO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PER L'APPLICAZIONE DEL TRIBUTO COMUNALE SUI RIFIUTI (TARI) ANNO 2019. ESAME ED APPROVAZIONE.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REVISIONE  PERIODICA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DELLE PARTECIPAZIONI PUBBLICHE ART. 20 D.LGS 175/2016.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CONVENZIONE  PER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LA  GESTIONE  IN  FORMA  ASSOCIATA  DELLA FUNZIONE  DI  PROTEZIONE  CIVILE COMUNALE E DEL SERVIZIO DI PROTEZIONE CIVILE PER LA REDAZIONE DEI PIANI, COORDINAMENTO ATTIVITA E SUPPORTO ALLE AUTORITA COMPETENTI IN EMERGENZE INTERCOMUNALI.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41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CONVENZIONE  PER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LA  GESTIONE  ASSOCIATA  DEL  SERVIZIO DI SPORTELLO CATASTALE DECENTRATO. 2019-2021.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42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DI CONVENZIONE EX ART. 30 TUEL PER LA GESTIONE  IN  FORMA  ASSOCIATA  DEI SISTEMI INFORMATIVI DEI COMUNI  DELLA  COMUNITA'  MONTANA  DEL  PIAMBELLO.  PERIODO 2019-2021.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43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TASSA  SUI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RIFIUTI (TARI). APPROVAZIONE TARIFFE PER L'ANNO 2019.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44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2019/2021, CON PIANO DELLE VALORIZZAZIONI E ALIENAZIONI DEI BENI   IMMOBILIARI   COSTITUENTE  VARIANTE  SEMPLIFICATA AL P.G.T.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</w:tcPr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45</w:t>
            </w: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8C0B87" w:rsidRPr="005775EB" w:rsidRDefault="008C0B87" w:rsidP="008C0B87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5775EB">
              <w:rPr>
                <w:rFonts w:ascii="Arial" w:hAnsi="Arial" w:cs="Arial"/>
                <w:b/>
                <w:bCs/>
                <w:lang w:val="fr-FR"/>
              </w:rPr>
              <w:t>17/12/18</w:t>
            </w:r>
          </w:p>
        </w:tc>
        <w:tc>
          <w:tcPr>
            <w:tcW w:w="9423" w:type="dxa"/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 w:rsidRPr="005775EB">
              <w:rPr>
                <w:rFonts w:ascii="Arial" w:hAnsi="Arial" w:cs="Arial"/>
                <w:b/>
                <w:bCs/>
                <w:lang w:val="fr-FR"/>
              </w:rPr>
              <w:t>ESAME  ED</w:t>
            </w:r>
            <w:proofErr w:type="gramEnd"/>
            <w:r w:rsidRPr="005775EB">
              <w:rPr>
                <w:rFonts w:ascii="Arial" w:hAnsi="Arial" w:cs="Arial"/>
                <w:b/>
                <w:bCs/>
                <w:lang w:val="fr-FR"/>
              </w:rPr>
              <w:t xml:space="preserve">  APPROVAZIONE  BILANCIO DI PREVISIONE 2019/2021 E RELATIVI ALLEGATI.</w:t>
            </w:r>
          </w:p>
        </w:tc>
      </w:tr>
      <w:tr w:rsidR="008C0B87" w:rsidRPr="005775EB" w:rsidTr="008C0B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bottom w:val="single" w:sz="4" w:space="0" w:color="auto"/>
            </w:tcBorders>
          </w:tcPr>
          <w:p w:rsidR="008C0B87" w:rsidRPr="005775EB" w:rsidRDefault="008C0B87" w:rsidP="002A5D52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423" w:type="dxa"/>
            <w:tcBorders>
              <w:bottom w:val="single" w:sz="4" w:space="0" w:color="auto"/>
            </w:tcBorders>
          </w:tcPr>
          <w:p w:rsidR="008C0B87" w:rsidRPr="005775EB" w:rsidRDefault="008C0B87" w:rsidP="002A5D52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8C0B87" w:rsidRPr="005775EB" w:rsidRDefault="008C0B87" w:rsidP="008C0B87">
      <w:pPr>
        <w:rPr>
          <w:rFonts w:ascii="Arial" w:hAnsi="Arial" w:cs="Arial"/>
          <w:lang w:val="fr-FR"/>
        </w:rPr>
      </w:pPr>
    </w:p>
    <w:p w:rsidR="008C0B87" w:rsidRPr="005775EB" w:rsidRDefault="008C0B87" w:rsidP="008C0B87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lang w:val="fr-FR"/>
        </w:rPr>
      </w:pPr>
    </w:p>
    <w:p w:rsidR="00F9593E" w:rsidRPr="008C0B87" w:rsidRDefault="00F9593E">
      <w:pPr>
        <w:rPr>
          <w:lang w:val="fr-FR"/>
        </w:rPr>
      </w:pPr>
    </w:p>
    <w:sectPr w:rsidR="00F9593E" w:rsidRPr="008C0B87">
      <w:headerReference w:type="default" r:id="rId4"/>
      <w:pgSz w:w="11906" w:h="16838"/>
      <w:pgMar w:top="1417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5EB" w:rsidRDefault="008C0B87">
    <w:pPr>
      <w:pStyle w:val="Intestazione"/>
      <w:rPr>
        <w:b/>
        <w:bCs/>
        <w:sz w:val="32"/>
        <w:szCs w:val="32"/>
      </w:rPr>
    </w:pPr>
    <w:r>
      <w:rPr>
        <w:b/>
        <w:bCs/>
        <w:sz w:val="32"/>
        <w:szCs w:val="32"/>
      </w:rPr>
      <w:tab/>
      <w:t>COMUNE DI CANTELLO</w:t>
    </w:r>
  </w:p>
  <w:p w:rsidR="005775EB" w:rsidRDefault="008C0B87">
    <w:pPr>
      <w:pStyle w:val="Intestazione"/>
      <w:jc w:val="center"/>
      <w:rPr>
        <w:b/>
        <w:bCs/>
        <w:sz w:val="28"/>
        <w:szCs w:val="28"/>
      </w:rPr>
    </w:pPr>
  </w:p>
  <w:p w:rsidR="005775EB" w:rsidRDefault="008C0B87">
    <w:pPr>
      <w:pStyle w:val="Intestazione"/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87"/>
    <w:rsid w:val="007D7342"/>
    <w:rsid w:val="008C0B87"/>
    <w:rsid w:val="00AE04D6"/>
    <w:rsid w:val="00D8017A"/>
    <w:rsid w:val="00F9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05105-214F-41C9-84D8-632AE897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0B8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C0B87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C0B87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C0B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0B87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2018-12-29T10:58:00Z</dcterms:created>
  <dcterms:modified xsi:type="dcterms:W3CDTF">2018-12-29T10:58:00Z</dcterms:modified>
</cp:coreProperties>
</file>